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5245"/>
      </w:tblGrid>
      <w:tr w:rsidR="00531F00" w:rsidRPr="00531F00" w14:paraId="7472E8E7" w14:textId="77777777" w:rsidTr="00531F00">
        <w:trPr>
          <w:trHeight w:val="2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90AC" w14:textId="77777777" w:rsidR="00531F00" w:rsidRPr="00531F00" w:rsidRDefault="00531F00" w:rsidP="00531F00">
            <w:pPr>
              <w:tabs>
                <w:tab w:val="left" w:pos="10119"/>
              </w:tabs>
              <w:spacing w:after="0" w:line="240" w:lineRule="auto"/>
              <w:ind w:left="63" w:hanging="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TERMO DE RATIFICAÇÃO DE CONTRATAÇÃO DIRETA</w:t>
            </w:r>
          </w:p>
        </w:tc>
      </w:tr>
      <w:tr w:rsidR="00531F00" w:rsidRPr="00531F00" w14:paraId="1A15A118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DEA0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DO PROCESSO ADMINISTRATIVO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91F0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5E55C8A1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E7B1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CONTRATANTE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4033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3DE44F37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C1B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MODALIDADE DE CONTRATAÇÃO DIRETA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15B4" w14:textId="77777777" w:rsidR="00531F00" w:rsidRPr="00531F00" w:rsidRDefault="00531F00" w:rsidP="00531F00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39CFD4A9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CCFD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DA DISPENSA/INEXIGIBILIDADE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0836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3D7AD5FC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3773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FUNDAMENTAÇÃO LEGAL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31BD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25B39AFE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279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DO PARECER JURÍDICO E ATOS COMPLEMENTARES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E233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52A19C88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BB4A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CONTRATADO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0EDB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2AD58ED5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F75B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CPF/CNPJ DO CONTRATADO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1C0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60DE7F36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536D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DA CONTRATAÇÃO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5277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39635994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2E9B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PRAZO DE VIGÊNCIA DO CONTRATO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D10B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0EEB07AC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0A7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SEI DO DOCUMENTO DE INFORMAÇÕES ORÇAMENTÁRIAS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B0FE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00960B58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0DA6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DOTAÇÃO ORÇAMENTÁRIA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40A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78B99164" w14:textId="77777777" w:rsidTr="00531F00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DBEE" w14:textId="77777777" w:rsidR="00531F00" w:rsidRPr="00531F00" w:rsidRDefault="00531F00" w:rsidP="00531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DE RECURSOS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EC57" w14:textId="77777777" w:rsidR="00531F00" w:rsidRPr="00531F00" w:rsidRDefault="00531F00" w:rsidP="0053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1F00" w:rsidRPr="00531F00" w14:paraId="15C3E8F3" w14:textId="77777777" w:rsidTr="00531F00">
        <w:trPr>
          <w:trHeight w:val="2016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B24D" w14:textId="77777777" w:rsidR="00531F00" w:rsidRPr="00531F00" w:rsidRDefault="00531F00" w:rsidP="00531F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RATIFICO</w:t>
            </w: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o Ato de Inexigibilidade de licitação </w:t>
            </w:r>
            <w:proofErr w:type="spellStart"/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supradescrito</w:t>
            </w:r>
            <w:proofErr w:type="spellEnd"/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bem como </w:t>
            </w: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AUTORIZO</w:t>
            </w: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, de consequência, a realização da contratação pretendida nestes autos, com a devida divulgação do ato que autoriza a contratação direta ou o extrato decorrente do contrato em sítio eletrônico oficial, conforme prevê o art. 72, parágrafo único, da Lei nº 14.133/2021.</w:t>
            </w: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531F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DECLARO</w:t>
            </w:r>
            <w:r w:rsidRPr="00531F00">
              <w:rPr>
                <w:rFonts w:ascii="Calibri" w:eastAsia="Times New Roman" w:hAnsi="Calibri" w:cs="Calibri"/>
                <w:color w:val="000000"/>
                <w:lang w:eastAsia="pt-BR"/>
              </w:rPr>
              <w:t>, nos termos do documento de informações de disponibilidade orçamentária constante dos autos, para os fins do art. 16, II da Lei Complementar nº 101/2000 - Lei de Responsabilidade Fiscal, que a despesa tem adequação orçamentária e financeira com a Lei Orçamentária Anual e compatibilidade com o Plano Plurianual e com a Lei de Diretrizes Orçamentárias.</w:t>
            </w:r>
          </w:p>
        </w:tc>
      </w:tr>
    </w:tbl>
    <w:p w14:paraId="716A702D" w14:textId="77777777" w:rsidR="00101F15" w:rsidRDefault="00101F15"/>
    <w:sectPr w:rsidR="00101F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00"/>
    <w:rsid w:val="00101F15"/>
    <w:rsid w:val="0053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AEF1"/>
  <w15:chartTrackingRefBased/>
  <w15:docId w15:val="{47523E96-3637-4024-A256-640E521E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teixeira de carvalho junior</dc:creator>
  <cp:keywords/>
  <dc:description/>
  <cp:lastModifiedBy>ricardo teixeira de carvalho junior</cp:lastModifiedBy>
  <cp:revision>1</cp:revision>
  <dcterms:created xsi:type="dcterms:W3CDTF">2024-03-25T14:05:00Z</dcterms:created>
  <dcterms:modified xsi:type="dcterms:W3CDTF">2024-03-25T14:09:00Z</dcterms:modified>
</cp:coreProperties>
</file>