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RELATÓRIO DE PESQUISA DE PREÇO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CARACTERIZAÇÃO DAS FONTES CONSULTADAS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25" w:hanging="40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 presente documento evidencia o atendimento à Instrução Normativa SEMA nº 01/2022, aprovada pelo Decreto Municipal nº 22.042, de 24 de janeiro de 2022, que dispõe sobre o procedimento administrativo para a realização de pesquisa de preços de referência que irão embasar as contratações, alterações ou prorrogações contratuais para aquisição de bens e prestação de serviços comuns, no âmbito da Administração Pública Municipal Direta e Indireta;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25" w:hanging="405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 coleta de preços para a formação da cesta obedeceu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ordem de prioridade estabelecida no Art. 6º do Decreto supracitado.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1.3. A aquisição em tela refere-se (à/ao)</w:t>
      </w:r>
    </w:p>
    <w:p w:rsidR="00000000" w:rsidDel="00000000" w:rsidP="00000000" w:rsidRDefault="00000000" w:rsidRPr="00000000" w14:paraId="00000008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08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As seguintes fontes foram consultadas: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1.4.1 ITEM 01 –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054.0" w:type="dxa"/>
        <w:jc w:val="left"/>
        <w:tblInd w:w="14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70"/>
        <w:gridCol w:w="2585"/>
        <w:gridCol w:w="2199"/>
        <w:tblGridChange w:id="0">
          <w:tblGrid>
            <w:gridCol w:w="2270"/>
            <w:gridCol w:w="2585"/>
            <w:gridCol w:w="21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ITEM</w:t>
            </w:r>
          </w:p>
        </w:tc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FONTE/INCISO</w:t>
            </w:r>
          </w:p>
        </w:tc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SEI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 Nº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27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sdt>
        <w:sdtPr>
          <w:tag w:val="goog_rdk_0"/>
        </w:sdtPr>
        <w:sdtContent>
          <w:commentRangeStart w:id="0"/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ITEM 02 –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054.0" w:type="dxa"/>
        <w:jc w:val="left"/>
        <w:tblInd w:w="14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70"/>
        <w:gridCol w:w="2585"/>
        <w:gridCol w:w="2199"/>
        <w:tblGridChange w:id="0">
          <w:tblGrid>
            <w:gridCol w:w="2270"/>
            <w:gridCol w:w="2585"/>
            <w:gridCol w:w="21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ITEM</w:t>
            </w:r>
          </w:p>
        </w:tc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FONTE/INCISO</w:t>
            </w:r>
          </w:p>
        </w:tc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SEI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 Nº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851" w:firstLine="0"/>
        <w:jc w:val="both"/>
        <w:rPr>
          <w:rFonts w:ascii="Times New Roman" w:cs="Times New Roman" w:eastAsia="Times New Roman" w:hAnsi="Times New Roman"/>
          <w:b w:val="1"/>
          <w:color w:val="ff0000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1.5. As pesquisas realizadas (Sei nº) foram descartadas em razão de: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Ex.: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4"/>
          <w:szCs w:val="24"/>
          <w:rtl w:val="0"/>
        </w:rPr>
        <w:t xml:space="preserve">incompatibilidade das características dos objetos constantes nas referências encontradas com as características dos objetos demandados no presente processo de contratação/ valores inexequíveis, inconsistentes e os excessivamente elevados/ diferenças em relação ao quantitativo e etc.; 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851" w:firstLine="0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851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1.6. Portanto, prevaleceram as fontes consultadas em conformidade com os incisos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…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da IN 01/2022/PMT. Por intermédio dessas fontes, obteve-se objetividade no levantamento do objeto pretendido e foi considerada a especificidade das características citadas, tornando mais assertiva a estimativa do preço.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425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8.6614173228347" w:hanging="425.19685039370086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REGISTRO DE FORNECEDORES QUE FORAM CONSULTADOS E NÃO ENVIARAM PROPOSTAS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2.1. Os fornecedores foram consultados por e-mail/ofício/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yellow"/>
          <w:rtl w:val="0"/>
        </w:rPr>
        <w:t xml:space="preserve">consulta telefônica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em conformidade com o inc.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highlight w:val="yellow"/>
          <w:rtl w:val="0"/>
        </w:rPr>
        <w:t xml:space="preserve">IV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yellow"/>
          <w:rtl w:val="0"/>
        </w:rPr>
        <w:t xml:space="preserve"> do art.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highlight w:val="yellow"/>
          <w:rtl w:val="0"/>
        </w:rPr>
        <w:t xml:space="preserve">6º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da IN 01/2022/PMT.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2.2. Foram consultados os seguintes fornecedores: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180" w:bottomFromText="180" w:vertAnchor="text" w:horzAnchor="text" w:tblpX="129.00000000000034" w:tblpY="0"/>
        <w:tblW w:w="88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970"/>
        <w:gridCol w:w="2925"/>
        <w:gridCol w:w="2970"/>
        <w:tblGridChange w:id="0">
          <w:tblGrid>
            <w:gridCol w:w="2970"/>
            <w:gridCol w:w="2925"/>
            <w:gridCol w:w="2970"/>
          </w:tblGrid>
        </w:tblGridChange>
      </w:tblGrid>
      <w:tr>
        <w:trPr>
          <w:cantSplit w:val="0"/>
          <w:trHeight w:val="407.3730468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7caac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B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Razão Social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7caac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C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CNPJ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7caac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D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Proposta Comercial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be4d5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E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(Fornecedores consultados)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be4d5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F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XX.XXX.XXX/XXXX-XX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be4d5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0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SIM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NÃO RETORNOU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be4d5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1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be4d5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2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be4d5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3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be4d5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4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be4d5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5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be4d5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6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be4d5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7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be4d5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8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be4d5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9">
            <w:pPr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A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2.3. Justificativa da escolha dos fornecedores.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8.6614173228347" w:hanging="425.19685039370086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METODOLOGIA FINAL UTILIZADA PARA DEFINIÇÃO DO VALOR ESTIMADO E CONSOLIDAÇÃO DA PESQUISA DE PREÇOS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3.1. Buscou-se uma quantidade considerada suficiente de referências compatíveis com o objeto da pretensão contratual para assertividade do preço estimado. Por fim, optou-se pela utilização do cálculo da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média saneada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para obtenção do preço estimado.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3.2 A consolidação da estimativa de preços da contratação encontra-se sumarizada na tabela abaixo: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TABELA SEI E EXCEL (Nº SEI)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3.4. Preço de Referência: 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Obs. Deve-se justificar caso tenham sido utilizados menos de 3 (três) preços.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8.6614173228347" w:hanging="425.19685039370086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APROVAÇÃO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80" w:firstLine="0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8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4.1. Considerando o procedimento administrativo estabelecido na IN-01/2022/PMT, a presente PESQUISA DE PREÇOS foi elaborada pela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(...)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8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80" w:firstLine="0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Teresina, __ de _______ de 202_.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80" w:firstLine="0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914400</wp:posOffset>
                </wp:positionH>
                <wp:positionV relativeFrom="paragraph">
                  <wp:posOffset>63500</wp:posOffset>
                </wp:positionV>
                <wp:extent cx="0" cy="127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483863" y="3780000"/>
                          <a:ext cx="37242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914400</wp:posOffset>
                </wp:positionH>
                <wp:positionV relativeFrom="paragraph">
                  <wp:posOffset>63500</wp:posOffset>
                </wp:positionV>
                <wp:extent cx="0" cy="1270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80" w:firstLine="0"/>
        <w:jc w:val="center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Nome do Servidor Responsável pelo Setor da Pesquisa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Cargo que exerce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User" w:id="0" w:date="2023-07-19T07:47:00Z"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ESPAÇO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53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4F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A documentação comprobatória que compõe a pesquisa de preços, segue anexa a este relatório.</w:t>
      </w:r>
    </w:p>
    <w:p w:rsidR="00000000" w:rsidDel="00000000" w:rsidP="00000000" w:rsidRDefault="00000000" w:rsidRPr="00000000" w14:paraId="00000050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51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 documentação comprobatória que compõe a pesquisa de preços, segue anexa a este relatório.</w:t>
      </w:r>
    </w:p>
    <w:p w:rsidR="00000000" w:rsidDel="00000000" w:rsidP="00000000" w:rsidRDefault="00000000" w:rsidRPr="00000000" w14:paraId="00000052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5"/>
      <w:numFmt w:val="decimal"/>
      <w:lvlText w:val="%1.%2"/>
      <w:lvlJc w:val="left"/>
      <w:pPr>
        <w:ind w:left="1080" w:hanging="540"/>
      </w:pPr>
      <w:rPr/>
    </w:lvl>
    <w:lvl w:ilvl="2">
      <w:start w:val="1"/>
      <w:numFmt w:val="decimal"/>
      <w:lvlText w:val="%1.%2.%3"/>
      <w:lvlJc w:val="left"/>
      <w:pPr>
        <w:ind w:left="1440" w:hanging="720"/>
      </w:pPr>
      <w:rPr/>
    </w:lvl>
    <w:lvl w:ilvl="3">
      <w:start w:val="1"/>
      <w:numFmt w:val="decimal"/>
      <w:lvlText w:val="%1.%2.%3.%4"/>
      <w:lvlJc w:val="left"/>
      <w:pPr>
        <w:ind w:left="1620" w:hanging="720"/>
      </w:pPr>
      <w:rPr/>
    </w:lvl>
    <w:lvl w:ilvl="4">
      <w:start w:val="1"/>
      <w:numFmt w:val="decimal"/>
      <w:lvlText w:val="%1.%2.%3.%4.%5"/>
      <w:lvlJc w:val="left"/>
      <w:pPr>
        <w:ind w:left="2160" w:hanging="1080"/>
      </w:pPr>
      <w:rPr/>
    </w:lvl>
    <w:lvl w:ilvl="5">
      <w:start w:val="1"/>
      <w:numFmt w:val="decimal"/>
      <w:lvlText w:val="%1.%2.%3.%4.%5.%6"/>
      <w:lvlJc w:val="left"/>
      <w:pPr>
        <w:ind w:left="2340" w:hanging="1080"/>
      </w:pPr>
      <w:rPr/>
    </w:lvl>
    <w:lvl w:ilvl="6">
      <w:start w:val="1"/>
      <w:numFmt w:val="decimal"/>
      <w:lvlText w:val="%1.%2.%3.%4.%5.%6.%7"/>
      <w:lvlJc w:val="left"/>
      <w:pPr>
        <w:ind w:left="2880" w:hanging="1440"/>
      </w:pPr>
      <w:rPr/>
    </w:lvl>
    <w:lvl w:ilvl="7">
      <w:start w:val="1"/>
      <w:numFmt w:val="decimal"/>
      <w:lvlText w:val="%1.%2.%3.%4.%5.%6.%7.%8"/>
      <w:lvlJc w:val="left"/>
      <w:pPr>
        <w:ind w:left="3060" w:hanging="1440"/>
      </w:pPr>
      <w:rPr/>
    </w:lvl>
    <w:lvl w:ilvl="8">
      <w:start w:val="1"/>
      <w:numFmt w:val="decimal"/>
      <w:lvlText w:val="%1.%2.%3.%4.%5.%6.%7.%8.%9"/>
      <w:lvlJc w:val="left"/>
      <w:pPr>
        <w:ind w:left="3600" w:hanging="1800"/>
      </w:pPr>
      <w:rPr/>
    </w:lvl>
  </w:abstractNum>
  <w:abstractNum w:abstractNumId="2">
    <w:lvl w:ilvl="0">
      <w:start w:val="1"/>
      <w:numFmt w:val="decimal"/>
      <w:lvlText w:val="%1"/>
      <w:lvlJc w:val="left"/>
      <w:pPr>
        <w:ind w:left="480" w:hanging="480"/>
      </w:pPr>
      <w:rPr/>
    </w:lvl>
    <w:lvl w:ilvl="1">
      <w:start w:val="4"/>
      <w:numFmt w:val="decimal"/>
      <w:lvlText w:val="%1.%2"/>
      <w:lvlJc w:val="left"/>
      <w:pPr>
        <w:ind w:left="1200" w:hanging="480"/>
      </w:pPr>
      <w:rPr/>
    </w:lvl>
    <w:lvl w:ilvl="2">
      <w:start w:val="2"/>
      <w:numFmt w:val="decimal"/>
      <w:lvlText w:val="%1.%2.%3"/>
      <w:lvlJc w:val="left"/>
      <w:pPr>
        <w:ind w:left="2160" w:hanging="720"/>
      </w:pPr>
      <w:rPr/>
    </w:lvl>
    <w:lvl w:ilvl="3">
      <w:start w:val="1"/>
      <w:numFmt w:val="decimal"/>
      <w:lvlText w:val="%1.%2.%3.%4"/>
      <w:lvlJc w:val="left"/>
      <w:pPr>
        <w:ind w:left="2880" w:hanging="720"/>
      </w:pPr>
      <w:rPr/>
    </w:lvl>
    <w:lvl w:ilvl="4">
      <w:start w:val="1"/>
      <w:numFmt w:val="decimal"/>
      <w:lvlText w:val="%1.%2.%3.%4.%5"/>
      <w:lvlJc w:val="left"/>
      <w:pPr>
        <w:ind w:left="3960" w:hanging="1080"/>
      </w:pPr>
      <w:rPr/>
    </w:lvl>
    <w:lvl w:ilvl="5">
      <w:start w:val="1"/>
      <w:numFmt w:val="decimal"/>
      <w:lvlText w:val="%1.%2.%3.%4.%5.%6"/>
      <w:lvlJc w:val="left"/>
      <w:pPr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ind w:left="7560" w:hanging="1800"/>
      </w:pPr>
      <w:rPr/>
    </w:lvl>
  </w:abstractNum>
  <w:abstractNum w:abstractNumId="3">
    <w:lvl w:ilvl="0">
      <w:start w:val="1"/>
      <w:numFmt w:val="decimal"/>
      <w:lvlText w:val="%1"/>
      <w:lvlJc w:val="left"/>
      <w:pPr>
        <w:ind w:left="360" w:hanging="360"/>
      </w:pPr>
      <w:rPr/>
    </w:lvl>
    <w:lvl w:ilvl="1">
      <w:start w:val="4"/>
      <w:numFmt w:val="decimal"/>
      <w:lvlText w:val="%1.%2"/>
      <w:lvlJc w:val="left"/>
      <w:pPr>
        <w:ind w:left="1080" w:hanging="360"/>
      </w:pPr>
      <w:rPr/>
    </w:lvl>
    <w:lvl w:ilvl="2">
      <w:start w:val="1"/>
      <w:numFmt w:val="decimal"/>
      <w:lvlText w:val="%1.%2.%3"/>
      <w:lvlJc w:val="left"/>
      <w:pPr>
        <w:ind w:left="2160" w:hanging="720"/>
      </w:pPr>
      <w:rPr/>
    </w:lvl>
    <w:lvl w:ilvl="3">
      <w:start w:val="1"/>
      <w:numFmt w:val="decimal"/>
      <w:lvlText w:val="%1.%2.%3.%4"/>
      <w:lvlJc w:val="left"/>
      <w:pPr>
        <w:ind w:left="2880" w:hanging="720"/>
      </w:pPr>
      <w:rPr/>
    </w:lvl>
    <w:lvl w:ilvl="4">
      <w:start w:val="1"/>
      <w:numFmt w:val="decimal"/>
      <w:lvlText w:val="%1.%2.%3.%4.%5"/>
      <w:lvlJc w:val="left"/>
      <w:pPr>
        <w:ind w:left="3960" w:hanging="1080"/>
      </w:pPr>
      <w:rPr/>
    </w:lvl>
    <w:lvl w:ilvl="5">
      <w:start w:val="1"/>
      <w:numFmt w:val="decimal"/>
      <w:lvlText w:val="%1.%2.%3.%4.%5.%6"/>
      <w:lvlJc w:val="left"/>
      <w:pPr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ind w:left="7560" w:hanging="180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405" w:hanging="405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Web">
    <w:name w:val="Normal (Web)"/>
    <w:basedOn w:val="Normal"/>
    <w:uiPriority w:val="99"/>
    <w:semiHidden w:val="1"/>
    <w:unhideWhenUsed w:val="1"/>
    <w:rsid w:val="0020756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A33D50"/>
    <w:pPr>
      <w:ind w:left="720"/>
      <w:contextualSpacing w:val="1"/>
    </w:pPr>
  </w:style>
  <w:style w:type="table" w:styleId="Tabelacomgrade">
    <w:name w:val="Table Grid"/>
    <w:basedOn w:val="Tabelanormal"/>
    <w:uiPriority w:val="39"/>
    <w:rsid w:val="00A33D5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Refdecomentrio">
    <w:name w:val="annotation reference"/>
    <w:basedOn w:val="Fontepargpadro"/>
    <w:uiPriority w:val="99"/>
    <w:semiHidden w:val="1"/>
    <w:unhideWhenUsed w:val="1"/>
    <w:rsid w:val="00E21EB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E21EBC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E21EB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E21EBC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E21EBC"/>
    <w:rPr>
      <w:b w:val="1"/>
      <w:bCs w:val="1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E21EB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E21EBC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image" Target="media/image1.png"/><Relationship Id="rId9" Type="http://schemas.microsoft.com/office/2011/relationships/commentsExtended" Target="commentsExtended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M7UpF2d+CRGu5v4Tpood133tdw==">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2023-07-17T11:47:00Z</dcterms:created>
  <dc:creator>Surt</dc:creator>
</cp:coreProperties>
</file>